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A4DA" w14:textId="77777777" w:rsidR="00784976" w:rsidRPr="00784976" w:rsidRDefault="00784976" w:rsidP="00784976">
      <w:pPr>
        <w:pStyle w:val="headlinetext"/>
        <w:spacing w:before="0" w:beforeAutospacing="0" w:after="0" w:afterAutospacing="0"/>
        <w:jc w:val="center"/>
        <w:rPr>
          <w:sz w:val="24"/>
          <w:szCs w:val="24"/>
        </w:rPr>
      </w:pPr>
      <w:bookmarkStart w:id="0" w:name="_GoBack"/>
      <w:bookmarkEnd w:id="0"/>
      <w:r>
        <w:rPr>
          <w:noProof/>
        </w:rPr>
        <w:drawing>
          <wp:inline distT="0" distB="0" distL="0" distR="0" wp14:anchorId="19A5773D" wp14:editId="7BDC199A">
            <wp:extent cx="952500" cy="390525"/>
            <wp:effectExtent l="0" t="0" r="0" b="9525"/>
            <wp:docPr id="1" name="Picture 1" descr="https://files.constantcontact.com/06dab6bf401/bc6de6f2-34c6-45bd-927e-3be630465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06dab6bf401/bc6de6f2-34c6-45bd-927e-3be63046509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tab/>
        <w:t xml:space="preserve">              </w:t>
      </w:r>
      <w:r w:rsidRPr="00784976">
        <w:rPr>
          <w:rStyle w:val="Strong"/>
          <w:i/>
          <w:iCs/>
          <w:color w:val="800000"/>
          <w:sz w:val="24"/>
          <w:szCs w:val="24"/>
        </w:rPr>
        <w:t>Center for Education &amp; Professional Development</w:t>
      </w:r>
      <w:r>
        <w:rPr>
          <w:rStyle w:val="Strong"/>
          <w:i/>
          <w:iCs/>
          <w:color w:val="800000"/>
          <w:sz w:val="24"/>
          <w:szCs w:val="24"/>
        </w:rPr>
        <w:t xml:space="preserve"> </w:t>
      </w:r>
      <w:r w:rsidRPr="00784976">
        <w:rPr>
          <w:rFonts w:ascii="Times New Roman" w:hAnsi="Times New Roman" w:cs="Times New Roman"/>
          <w:b/>
          <w:bCs/>
          <w:i/>
          <w:iCs/>
          <w:color w:val="800000"/>
          <w:sz w:val="24"/>
          <w:szCs w:val="24"/>
        </w:rPr>
        <w:t>(CEPD</w:t>
      </w:r>
      <w:r>
        <w:rPr>
          <w:sz w:val="24"/>
          <w:szCs w:val="24"/>
        </w:rPr>
        <w:t>)</w:t>
      </w:r>
      <w:r w:rsidRPr="00784976">
        <w:rPr>
          <w:sz w:val="24"/>
          <w:szCs w:val="24"/>
        </w:rPr>
        <w:tab/>
      </w:r>
    </w:p>
    <w:p w14:paraId="1AF5F37F" w14:textId="77777777" w:rsidR="00784976" w:rsidRDefault="00784976"/>
    <w:p w14:paraId="688B20BB" w14:textId="77777777" w:rsidR="00784976" w:rsidRDefault="00784976">
      <w:r>
        <w:rPr>
          <w:noProof/>
        </w:rPr>
        <mc:AlternateContent>
          <mc:Choice Requires="wps">
            <w:drawing>
              <wp:anchor distT="0" distB="0" distL="114300" distR="114300" simplePos="0" relativeHeight="251659264" behindDoc="0" locked="0" layoutInCell="1" allowOverlap="1" wp14:anchorId="45CF1CDC" wp14:editId="3592FDC3">
                <wp:simplePos x="0" y="0"/>
                <wp:positionH relativeFrom="column">
                  <wp:posOffset>-142875</wp:posOffset>
                </wp:positionH>
                <wp:positionV relativeFrom="page">
                  <wp:posOffset>1143000</wp:posOffset>
                </wp:positionV>
                <wp:extent cx="7315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3152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409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25pt,90pt" to="564.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" strokecolor="black [3200]" strokeweight=".25pt">
                <v:stroke joinstyle="miter"/>
                <w10:wrap anchory="page"/>
              </v:line>
            </w:pict>
          </mc:Fallback>
        </mc:AlternateContent>
      </w:r>
    </w:p>
    <w:p w14:paraId="3C739EB8" w14:textId="69E2ED2D" w:rsidR="00784976" w:rsidRDefault="00784976" w:rsidP="00784976">
      <w:pPr>
        <w:ind w:left="7920" w:firstLine="720"/>
        <w:rPr>
          <w:rFonts w:asciiTheme="minorHAnsi" w:hAnsiTheme="minorHAnsi" w:cstheme="minorHAnsi"/>
          <w:b/>
          <w:bCs/>
          <w:color w:val="333333"/>
        </w:rPr>
      </w:pPr>
      <w:r>
        <w:rPr>
          <w:rFonts w:asciiTheme="minorHAnsi" w:hAnsiTheme="minorHAnsi" w:cstheme="minorHAnsi"/>
          <w:b/>
          <w:bCs/>
          <w:color w:val="333333"/>
        </w:rPr>
        <w:t xml:space="preserve">Date: </w:t>
      </w:r>
      <w:r w:rsidR="00596347">
        <w:rPr>
          <w:rFonts w:asciiTheme="minorHAnsi" w:hAnsiTheme="minorHAnsi" w:cstheme="minorHAnsi"/>
          <w:b/>
          <w:bCs/>
          <w:color w:val="333333"/>
        </w:rPr>
        <w:t>07/07/2020</w:t>
      </w:r>
    </w:p>
    <w:p w14:paraId="3A9CCB31" w14:textId="77777777" w:rsidR="00784976" w:rsidRDefault="00784976"/>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784976" w:rsidRPr="00784976" w14:paraId="2A90CE36" w14:textId="77777777" w:rsidTr="00784976">
        <w:trPr>
          <w:tblCellSpacing w:w="0" w:type="dxa"/>
          <w:jc w:val="center"/>
        </w:trPr>
        <w:tc>
          <w:tcPr>
            <w:tcW w:w="0" w:type="auto"/>
            <w:tcMar>
              <w:top w:w="120" w:type="dxa"/>
              <w:left w:w="300" w:type="dxa"/>
              <w:bottom w:w="135" w:type="dxa"/>
              <w:right w:w="300" w:type="dxa"/>
            </w:tcMar>
            <w:hideMark/>
          </w:tcPr>
          <w:p w14:paraId="2C2BE22E" w14:textId="77777777" w:rsidR="00784976" w:rsidRPr="00784976" w:rsidRDefault="00784976" w:rsidP="00784976">
            <w:pPr>
              <w:rPr>
                <w:rFonts w:asciiTheme="minorHAnsi" w:hAnsiTheme="minorHAnsi" w:cstheme="minorHAnsi"/>
                <w:b/>
                <w:bCs/>
                <w:color w:val="333333"/>
              </w:rPr>
            </w:pPr>
            <w:r w:rsidRPr="00784976">
              <w:rPr>
                <w:rFonts w:asciiTheme="minorHAnsi" w:hAnsiTheme="minorHAnsi" w:cstheme="minorHAnsi"/>
                <w:b/>
                <w:bCs/>
                <w:color w:val="333333"/>
              </w:rPr>
              <w:t>TO: All Course Participants &amp; Faculty</w:t>
            </w:r>
          </w:p>
        </w:tc>
      </w:tr>
    </w:tbl>
    <w:p w14:paraId="1043BCBF" w14:textId="77777777" w:rsidR="00784976" w:rsidRPr="00784976" w:rsidRDefault="00784976" w:rsidP="00784976">
      <w:pPr>
        <w:jc w:val="center"/>
        <w:rPr>
          <w:rFonts w:asciiTheme="minorHAnsi" w:hAnsiTheme="minorHAnsi" w:cstheme="minorHAnsi"/>
          <w:vanish/>
        </w:rPr>
      </w:pPr>
    </w:p>
    <w:tbl>
      <w:tblPr>
        <w:tblW w:w="0" w:type="auto"/>
        <w:jc w:val="center"/>
        <w:tblCellSpacing w:w="0" w:type="dxa"/>
        <w:tblCellMar>
          <w:left w:w="0" w:type="dxa"/>
          <w:right w:w="0" w:type="dxa"/>
        </w:tblCellMar>
        <w:tblLook w:val="04A0" w:firstRow="1" w:lastRow="0" w:firstColumn="1" w:lastColumn="0" w:noHBand="0" w:noVBand="1"/>
      </w:tblPr>
      <w:tblGrid>
        <w:gridCol w:w="10800"/>
      </w:tblGrid>
      <w:tr w:rsidR="00784976" w:rsidRPr="00784976" w14:paraId="1794A007" w14:textId="77777777" w:rsidTr="00784976">
        <w:trPr>
          <w:tblCellSpacing w:w="0" w:type="dxa"/>
          <w:jc w:val="center"/>
        </w:trPr>
        <w:tc>
          <w:tcPr>
            <w:tcW w:w="0" w:type="auto"/>
            <w:tcMar>
              <w:top w:w="120" w:type="dxa"/>
              <w:left w:w="300" w:type="dxa"/>
              <w:bottom w:w="135" w:type="dxa"/>
              <w:right w:w="300" w:type="dxa"/>
            </w:tcMar>
          </w:tcPr>
          <w:p w14:paraId="11AC97AC" w14:textId="28467383" w:rsidR="00784976" w:rsidRPr="00784976" w:rsidRDefault="00784976">
            <w:pPr>
              <w:rPr>
                <w:rFonts w:asciiTheme="minorHAnsi" w:hAnsiTheme="minorHAnsi" w:cstheme="minorHAnsi"/>
                <w:color w:val="1A1A1A"/>
              </w:rPr>
            </w:pPr>
            <w:r w:rsidRPr="00784976">
              <w:rPr>
                <w:rFonts w:asciiTheme="minorHAnsi" w:hAnsiTheme="minorHAnsi" w:cstheme="minorHAnsi"/>
                <w:color w:val="1A1A1A"/>
              </w:rPr>
              <w:t xml:space="preserve">The Center for Education and Professional Development (CEPD) is closely following developments related to the spread of COVID-19, the 2019 novel coronavirus.  Our highest priority and responsibility are to protect the health and safety of our staff, course participants and faculty so we can continue to serve our patients and community.  In an effort to meet the organizational and county request to minimize the spread of COVID-19 in large gatherings, effective immediately we are suspending all elective CEPD events </w:t>
            </w:r>
            <w:r w:rsidR="006315E8">
              <w:rPr>
                <w:rFonts w:asciiTheme="minorHAnsi" w:hAnsiTheme="minorHAnsi" w:cstheme="minorHAnsi"/>
                <w:color w:val="1A1A1A"/>
              </w:rPr>
              <w:t>until further notice</w:t>
            </w:r>
            <w:r w:rsidR="005C0EE5">
              <w:rPr>
                <w:rFonts w:asciiTheme="minorHAnsi" w:hAnsiTheme="minorHAnsi" w:cstheme="minorHAnsi"/>
                <w:color w:val="1A1A1A"/>
              </w:rPr>
              <w:t>.</w:t>
            </w:r>
          </w:p>
          <w:p w14:paraId="25436260" w14:textId="77777777" w:rsidR="00784976" w:rsidRPr="00784976" w:rsidRDefault="00784976">
            <w:pPr>
              <w:rPr>
                <w:rFonts w:asciiTheme="minorHAnsi" w:hAnsiTheme="minorHAnsi" w:cstheme="minorHAnsi"/>
                <w:color w:val="1A1A1A"/>
              </w:rPr>
            </w:pPr>
            <w:r w:rsidRPr="00784976">
              <w:rPr>
                <w:rFonts w:asciiTheme="minorHAnsi" w:hAnsiTheme="minorHAnsi" w:cstheme="minorHAnsi"/>
                <w:color w:val="1A1A1A"/>
              </w:rPr>
              <w:t> </w:t>
            </w:r>
          </w:p>
          <w:p w14:paraId="2521BBE4" w14:textId="77777777" w:rsidR="00784976" w:rsidRPr="00784976" w:rsidRDefault="00784976">
            <w:pPr>
              <w:rPr>
                <w:rFonts w:asciiTheme="minorHAnsi" w:hAnsiTheme="minorHAnsi" w:cstheme="minorHAnsi"/>
                <w:color w:val="1A1A1A"/>
              </w:rPr>
            </w:pPr>
            <w:r w:rsidRPr="00784976">
              <w:rPr>
                <w:rStyle w:val="Emphasis"/>
                <w:rFonts w:asciiTheme="minorHAnsi" w:hAnsiTheme="minorHAnsi" w:cstheme="minorHAnsi"/>
                <w:color w:val="1A1A1A"/>
              </w:rPr>
              <w:t xml:space="preserve">CEPD-sponsored courses and orientation programs required to maintain work status will continue at this time as live courses with modifications to promote a healthy classroom experience. We are working closely with our partners in HR and ELR leadership to ensure alignment with regulatory guidelines. </w:t>
            </w:r>
          </w:p>
          <w:p w14:paraId="1A31EA74" w14:textId="77777777" w:rsidR="00784976" w:rsidRPr="00784976" w:rsidRDefault="00784976">
            <w:pPr>
              <w:rPr>
                <w:rFonts w:asciiTheme="minorHAnsi" w:hAnsiTheme="minorHAnsi" w:cstheme="minorHAnsi"/>
                <w:color w:val="1A1A1A"/>
              </w:rPr>
            </w:pPr>
            <w:r w:rsidRPr="00784976">
              <w:rPr>
                <w:rFonts w:asciiTheme="minorHAnsi" w:hAnsiTheme="minorHAnsi" w:cstheme="minorHAnsi"/>
                <w:color w:val="1A1A1A"/>
              </w:rPr>
              <w:t> </w:t>
            </w:r>
          </w:p>
          <w:p w14:paraId="07FC28B4" w14:textId="24D8D090" w:rsidR="00784976" w:rsidRDefault="00784976">
            <w:pPr>
              <w:rPr>
                <w:rFonts w:asciiTheme="minorHAnsi" w:hAnsiTheme="minorHAnsi" w:cstheme="minorHAnsi"/>
                <w:color w:val="1A1A1A"/>
              </w:rPr>
            </w:pPr>
            <w:r w:rsidRPr="00784976">
              <w:rPr>
                <w:rStyle w:val="Strong"/>
                <w:rFonts w:asciiTheme="minorHAnsi" w:hAnsiTheme="minorHAnsi" w:cstheme="minorHAnsi"/>
                <w:color w:val="1A1A1A"/>
              </w:rPr>
              <w:t>Life Support classes (Basic Life Support: BLS and Advanced Cardiac Life Support: ACLS)</w:t>
            </w:r>
            <w:r w:rsidRPr="00784976">
              <w:rPr>
                <w:rFonts w:asciiTheme="minorHAnsi" w:hAnsiTheme="minorHAnsi" w:cstheme="minorHAnsi"/>
                <w:color w:val="1A1A1A"/>
              </w:rPr>
              <w:t xml:space="preserve"> will continue and have been modified in alignment with AHA guidelines related to COVID-19:</w:t>
            </w:r>
          </w:p>
          <w:p w14:paraId="2CC5EB59" w14:textId="3FE2704D" w:rsidR="007B221E" w:rsidRDefault="007B221E">
            <w:pPr>
              <w:rPr>
                <w:rFonts w:asciiTheme="minorHAnsi" w:hAnsiTheme="minorHAnsi" w:cstheme="minorHAnsi"/>
                <w:color w:val="1A1A1A"/>
              </w:rPr>
            </w:pPr>
          </w:p>
          <w:p w14:paraId="6655BCB7" w14:textId="6972F080" w:rsidR="007B221E" w:rsidRDefault="007B221E" w:rsidP="007B221E">
            <w:pPr>
              <w:pStyle w:val="NormalWeb"/>
              <w:shd w:val="clear" w:color="auto" w:fill="FFFFFF"/>
              <w:spacing w:before="0" w:beforeAutospacing="0" w:after="0" w:afterAutospacing="0"/>
              <w:textAlignment w:val="baseline"/>
              <w:rPr>
                <w:rFonts w:asciiTheme="minorHAnsi" w:hAnsiTheme="minorHAnsi" w:cstheme="minorHAnsi"/>
                <w:b/>
                <w:bCs/>
                <w:color w:val="C00000"/>
                <w:sz w:val="22"/>
                <w:szCs w:val="22"/>
              </w:rPr>
            </w:pPr>
            <w:r w:rsidRPr="007B221E">
              <w:rPr>
                <w:rFonts w:asciiTheme="minorHAnsi" w:hAnsiTheme="minorHAnsi" w:cstheme="minorHAnsi"/>
                <w:b/>
                <w:bCs/>
                <w:color w:val="C00000"/>
                <w:sz w:val="22"/>
                <w:szCs w:val="22"/>
              </w:rPr>
              <w:t>ACLS &amp; BLS Re-certifications:</w:t>
            </w:r>
          </w:p>
          <w:p w14:paraId="79813AF5" w14:textId="77777777" w:rsidR="007B221E" w:rsidRPr="007B221E" w:rsidRDefault="007B221E" w:rsidP="007B221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458D48B" w14:textId="2DB7CDC2" w:rsidR="007B221E" w:rsidRPr="007B221E" w:rsidRDefault="007B221E" w:rsidP="007B221E">
            <w:pPr>
              <w:pStyle w:val="NormalWeb"/>
              <w:numPr>
                <w:ilvl w:val="0"/>
                <w:numId w:val="6"/>
              </w:numPr>
              <w:shd w:val="clear" w:color="auto" w:fill="FFFFFF"/>
              <w:spacing w:before="0" w:beforeAutospacing="0" w:after="0" w:afterAutospacing="0"/>
              <w:textAlignment w:val="baseline"/>
              <w:rPr>
                <w:rFonts w:ascii="Source Sans Pro" w:hAnsi="Source Sans Pro"/>
                <w:color w:val="000000"/>
                <w:sz w:val="22"/>
                <w:szCs w:val="22"/>
              </w:rPr>
            </w:pPr>
            <w:r w:rsidRPr="007B221E">
              <w:rPr>
                <w:rFonts w:ascii="Source Sans Pro" w:hAnsi="Source Sans Pro"/>
                <w:color w:val="000000"/>
                <w:sz w:val="22"/>
                <w:szCs w:val="22"/>
              </w:rPr>
              <w:t>To provide additional flexibility during COVID-19 pandemic, the AHA has provided a 120-day extension for cards that expired in March, April, May and June 2020.  </w:t>
            </w:r>
          </w:p>
          <w:p w14:paraId="449770A1" w14:textId="4B910F1C" w:rsidR="007B221E" w:rsidRPr="00FA56FF" w:rsidRDefault="007B221E" w:rsidP="007B221E">
            <w:pPr>
              <w:pStyle w:val="NormalWeb"/>
              <w:numPr>
                <w:ilvl w:val="0"/>
                <w:numId w:val="6"/>
              </w:numPr>
              <w:shd w:val="clear" w:color="auto" w:fill="FFFFFF"/>
              <w:spacing w:before="0" w:beforeAutospacing="0" w:after="120" w:afterAutospacing="0"/>
              <w:textAlignment w:val="baseline"/>
              <w:rPr>
                <w:rFonts w:ascii="Source Sans Pro" w:hAnsi="Source Sans Pro"/>
                <w:b/>
                <w:bCs/>
                <w:sz w:val="22"/>
                <w:szCs w:val="22"/>
              </w:rPr>
            </w:pPr>
            <w:r w:rsidRPr="007B221E">
              <w:rPr>
                <w:rFonts w:ascii="Source Sans Pro" w:hAnsi="Source Sans Pro"/>
                <w:color w:val="000000"/>
                <w:sz w:val="22"/>
                <w:szCs w:val="22"/>
              </w:rPr>
              <w:t>Beginning in July, we will resume normal timelines for renewing cards. Those with cards expiring at the end of July should plan to renew their cards by the recommended renewal date on their card (July 2020).</w:t>
            </w:r>
          </w:p>
          <w:p w14:paraId="16FD77F8" w14:textId="14F033EC" w:rsidR="00FA56FF" w:rsidRDefault="00FA56FF" w:rsidP="00FA56FF">
            <w:pPr>
              <w:pStyle w:val="NormalWeb"/>
              <w:shd w:val="clear" w:color="auto" w:fill="FFFFFF"/>
              <w:spacing w:before="0" w:beforeAutospacing="0" w:after="120" w:afterAutospacing="0"/>
              <w:textAlignment w:val="baseline"/>
              <w:rPr>
                <w:rFonts w:ascii="Source Sans Pro" w:hAnsi="Source Sans Pro"/>
                <w:b/>
                <w:bCs/>
                <w:color w:val="000000"/>
                <w:sz w:val="22"/>
                <w:szCs w:val="22"/>
              </w:rPr>
            </w:pPr>
          </w:p>
          <w:tbl>
            <w:tblPr>
              <w:tblStyle w:val="TableGrid"/>
              <w:tblW w:w="0" w:type="auto"/>
              <w:tblInd w:w="1700" w:type="dxa"/>
              <w:tblLook w:val="04A0" w:firstRow="1" w:lastRow="0" w:firstColumn="1" w:lastColumn="0" w:noHBand="0" w:noVBand="1"/>
            </w:tblPr>
            <w:tblGrid>
              <w:gridCol w:w="3845"/>
              <w:gridCol w:w="4140"/>
            </w:tblGrid>
            <w:tr w:rsidR="00FA56FF" w14:paraId="1618547C" w14:textId="77777777" w:rsidTr="00FA56FF">
              <w:tc>
                <w:tcPr>
                  <w:tcW w:w="3845" w:type="dxa"/>
                </w:tcPr>
                <w:p w14:paraId="38AE107C" w14:textId="73B5A854" w:rsidR="00FA56FF" w:rsidRPr="00A518AF" w:rsidRDefault="00FA56FF" w:rsidP="00FA56FF">
                  <w:pPr>
                    <w:pStyle w:val="NormalWeb"/>
                    <w:spacing w:before="0" w:beforeAutospacing="0" w:after="120" w:afterAutospacing="0"/>
                    <w:jc w:val="center"/>
                    <w:textAlignment w:val="baseline"/>
                    <w:rPr>
                      <w:rFonts w:ascii="Source Sans Pro" w:hAnsi="Source Sans Pro"/>
                      <w:b/>
                      <w:bCs/>
                    </w:rPr>
                  </w:pPr>
                  <w:r w:rsidRPr="00A518AF">
                    <w:rPr>
                      <w:rFonts w:ascii="Source Sans Pro" w:hAnsi="Source Sans Pro"/>
                    </w:rPr>
                    <w:t>Renewal Date on Card (end of month)</w:t>
                  </w:r>
                </w:p>
              </w:tc>
              <w:tc>
                <w:tcPr>
                  <w:tcW w:w="4140" w:type="dxa"/>
                </w:tcPr>
                <w:p w14:paraId="08BB2497" w14:textId="3C46A205" w:rsidR="00FA56FF" w:rsidRPr="00A518AF" w:rsidRDefault="00FA56FF" w:rsidP="00FA56FF">
                  <w:pPr>
                    <w:pStyle w:val="NormalWeb"/>
                    <w:spacing w:before="0" w:beforeAutospacing="0" w:after="120" w:afterAutospacing="0"/>
                    <w:jc w:val="center"/>
                    <w:textAlignment w:val="baseline"/>
                    <w:rPr>
                      <w:rFonts w:ascii="Source Sans Pro" w:hAnsi="Source Sans Pro"/>
                    </w:rPr>
                  </w:pPr>
                  <w:r w:rsidRPr="00A518AF">
                    <w:rPr>
                      <w:rFonts w:ascii="Source Sans Pro" w:hAnsi="Source Sans Pro"/>
                    </w:rPr>
                    <w:t>New Renewal Due Date with 120-day Extension (end of month)</w:t>
                  </w:r>
                </w:p>
              </w:tc>
            </w:tr>
            <w:tr w:rsidR="00FA56FF" w14:paraId="77B02632" w14:textId="77777777" w:rsidTr="00FA56FF">
              <w:tc>
                <w:tcPr>
                  <w:tcW w:w="3845" w:type="dxa"/>
                </w:tcPr>
                <w:p w14:paraId="3E6DD6DD" w14:textId="33DD0FE9"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March 2020</w:t>
                  </w:r>
                </w:p>
              </w:tc>
              <w:tc>
                <w:tcPr>
                  <w:tcW w:w="4140" w:type="dxa"/>
                </w:tcPr>
                <w:p w14:paraId="16D8B082" w14:textId="2E775FBD"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July 2020</w:t>
                  </w:r>
                </w:p>
              </w:tc>
            </w:tr>
            <w:tr w:rsidR="00FA56FF" w14:paraId="78C8EFAC" w14:textId="77777777" w:rsidTr="00FA56FF">
              <w:trPr>
                <w:trHeight w:val="296"/>
              </w:trPr>
              <w:tc>
                <w:tcPr>
                  <w:tcW w:w="3845" w:type="dxa"/>
                </w:tcPr>
                <w:p w14:paraId="3BB64B05" w14:textId="579E6C13"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April 2020</w:t>
                  </w:r>
                </w:p>
              </w:tc>
              <w:tc>
                <w:tcPr>
                  <w:tcW w:w="4140" w:type="dxa"/>
                </w:tcPr>
                <w:p w14:paraId="5B68C639" w14:textId="539DA3B0"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August 2020</w:t>
                  </w:r>
                </w:p>
              </w:tc>
            </w:tr>
            <w:tr w:rsidR="00FA56FF" w14:paraId="4EFCDE70" w14:textId="77777777" w:rsidTr="00FA56FF">
              <w:tc>
                <w:tcPr>
                  <w:tcW w:w="3845" w:type="dxa"/>
                </w:tcPr>
                <w:p w14:paraId="4F9FA500" w14:textId="3E1F94E6"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May 2020</w:t>
                  </w:r>
                </w:p>
              </w:tc>
              <w:tc>
                <w:tcPr>
                  <w:tcW w:w="4140" w:type="dxa"/>
                </w:tcPr>
                <w:p w14:paraId="3A89D33B" w14:textId="65646BDF"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September 2020</w:t>
                  </w:r>
                </w:p>
              </w:tc>
            </w:tr>
            <w:tr w:rsidR="00FA56FF" w14:paraId="7DDFE95A" w14:textId="77777777" w:rsidTr="00FA56FF">
              <w:tc>
                <w:tcPr>
                  <w:tcW w:w="3845" w:type="dxa"/>
                </w:tcPr>
                <w:p w14:paraId="36C3EEDC" w14:textId="379F9737"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June 2020</w:t>
                  </w:r>
                </w:p>
              </w:tc>
              <w:tc>
                <w:tcPr>
                  <w:tcW w:w="4140" w:type="dxa"/>
                </w:tcPr>
                <w:p w14:paraId="15AF370F" w14:textId="3CA587EF" w:rsidR="00FA56FF" w:rsidRPr="00A518AF" w:rsidRDefault="00FA56FF" w:rsidP="00FA56FF">
                  <w:pPr>
                    <w:pStyle w:val="NormalWeb"/>
                    <w:spacing w:before="0" w:beforeAutospacing="0" w:after="120" w:afterAutospacing="0"/>
                    <w:textAlignment w:val="baseline"/>
                    <w:rPr>
                      <w:rFonts w:ascii="Source Sans Pro" w:hAnsi="Source Sans Pro"/>
                    </w:rPr>
                  </w:pPr>
                  <w:r w:rsidRPr="00A518AF">
                    <w:rPr>
                      <w:rFonts w:ascii="Source Sans Pro" w:hAnsi="Source Sans Pro"/>
                    </w:rPr>
                    <w:t>October 2020</w:t>
                  </w:r>
                </w:p>
              </w:tc>
            </w:tr>
            <w:tr w:rsidR="000B7456" w14:paraId="42ED1C52" w14:textId="77777777" w:rsidTr="00FA56FF">
              <w:tc>
                <w:tcPr>
                  <w:tcW w:w="3845" w:type="dxa"/>
                </w:tcPr>
                <w:p w14:paraId="7133C90F" w14:textId="4C05F0CD" w:rsidR="000B7456" w:rsidRPr="00A518AF" w:rsidRDefault="000B7456" w:rsidP="00FA56FF">
                  <w:pPr>
                    <w:pStyle w:val="NormalWeb"/>
                    <w:spacing w:before="0" w:beforeAutospacing="0" w:after="120" w:afterAutospacing="0"/>
                    <w:textAlignment w:val="baseline"/>
                    <w:rPr>
                      <w:rFonts w:ascii="Source Sans Pro" w:hAnsi="Source Sans Pro"/>
                    </w:rPr>
                  </w:pPr>
                  <w:r w:rsidRPr="000B7456">
                    <w:rPr>
                      <w:rFonts w:ascii="Source Sans Pro" w:hAnsi="Source Sans Pro"/>
                      <w:color w:val="FF0000"/>
                    </w:rPr>
                    <w:t>July 2020</w:t>
                  </w:r>
                  <w:r>
                    <w:rPr>
                      <w:rFonts w:ascii="Source Sans Pro" w:hAnsi="Source Sans Pro"/>
                      <w:color w:val="FF0000"/>
                    </w:rPr>
                    <w:t xml:space="preserve"> (extension ends)</w:t>
                  </w:r>
                </w:p>
              </w:tc>
              <w:tc>
                <w:tcPr>
                  <w:tcW w:w="4140" w:type="dxa"/>
                </w:tcPr>
                <w:p w14:paraId="6AB528DA" w14:textId="3CE18787" w:rsidR="000B7456" w:rsidRPr="00A518AF" w:rsidRDefault="000B7456" w:rsidP="00FA56FF">
                  <w:pPr>
                    <w:pStyle w:val="NormalWeb"/>
                    <w:spacing w:before="0" w:beforeAutospacing="0" w:after="120" w:afterAutospacing="0"/>
                    <w:textAlignment w:val="baseline"/>
                    <w:rPr>
                      <w:rFonts w:ascii="Source Sans Pro" w:hAnsi="Source Sans Pro"/>
                    </w:rPr>
                  </w:pPr>
                  <w:r w:rsidRPr="000B7456">
                    <w:rPr>
                      <w:rFonts w:ascii="Source Sans Pro" w:hAnsi="Source Sans Pro"/>
                      <w:color w:val="FF0000"/>
                    </w:rPr>
                    <w:t>July 2020</w:t>
                  </w:r>
                  <w:r>
                    <w:rPr>
                      <w:rFonts w:ascii="Source Sans Pro" w:hAnsi="Source Sans Pro"/>
                      <w:color w:val="FF0000"/>
                    </w:rPr>
                    <w:t xml:space="preserve"> (extension ends)</w:t>
                  </w:r>
                </w:p>
              </w:tc>
            </w:tr>
          </w:tbl>
          <w:p w14:paraId="5E049B81" w14:textId="1B079175" w:rsidR="00FA56FF" w:rsidRPr="006315E8" w:rsidRDefault="00816A1C" w:rsidP="00816A1C">
            <w:pPr>
              <w:pStyle w:val="NormalWeb"/>
              <w:shd w:val="clear" w:color="auto" w:fill="FFFFFF"/>
              <w:tabs>
                <w:tab w:val="left" w:pos="4590"/>
              </w:tabs>
              <w:spacing w:before="0" w:beforeAutospacing="0" w:after="120" w:afterAutospacing="0"/>
              <w:textAlignment w:val="baseline"/>
              <w:rPr>
                <w:rFonts w:ascii="Source Sans Pro" w:hAnsi="Source Sans Pro"/>
                <w:b/>
                <w:bCs/>
                <w:sz w:val="22"/>
                <w:szCs w:val="22"/>
              </w:rPr>
            </w:pPr>
            <w:r>
              <w:rPr>
                <w:rFonts w:ascii="Source Sans Pro" w:hAnsi="Source Sans Pro"/>
                <w:b/>
                <w:bCs/>
                <w:sz w:val="22"/>
                <w:szCs w:val="22"/>
              </w:rPr>
              <w:tab/>
            </w:r>
          </w:p>
          <w:p w14:paraId="2DD63E9A" w14:textId="63DB22AB" w:rsidR="006315E8" w:rsidRDefault="006315E8" w:rsidP="006315E8">
            <w:pPr>
              <w:pStyle w:val="NormalWeb"/>
              <w:numPr>
                <w:ilvl w:val="0"/>
                <w:numId w:val="6"/>
              </w:numPr>
              <w:shd w:val="clear" w:color="auto" w:fill="FFFFFF"/>
              <w:spacing w:before="0" w:beforeAutospacing="0" w:after="0" w:afterAutospacing="0"/>
              <w:textAlignment w:val="baseline"/>
              <w:rPr>
                <w:rFonts w:ascii="Source Sans Pro" w:hAnsi="Source Sans Pro"/>
                <w:color w:val="000000"/>
                <w:sz w:val="22"/>
                <w:szCs w:val="22"/>
              </w:rPr>
            </w:pPr>
            <w:r>
              <w:rPr>
                <w:rFonts w:ascii="Source Sans Pro" w:hAnsi="Source Sans Pro"/>
                <w:color w:val="000000"/>
                <w:sz w:val="22"/>
                <w:szCs w:val="22"/>
              </w:rPr>
              <w:t>We are currently offering the AHA blended learning option for ACLS &amp; BLS renewals for staff.  Blended learning is a combination of of eLearning, </w:t>
            </w:r>
            <w:r>
              <w:rPr>
                <w:rStyle w:val="Strong"/>
                <w:rFonts w:ascii="inherit" w:hAnsi="inherit"/>
                <w:color w:val="000000"/>
                <w:sz w:val="22"/>
                <w:szCs w:val="22"/>
              </w:rPr>
              <w:t>part 1: HeartCode® online course </w:t>
            </w:r>
            <w:r>
              <w:rPr>
                <w:rFonts w:ascii="Source Sans Pro" w:hAnsi="Source Sans Pro"/>
                <w:color w:val="000000"/>
                <w:sz w:val="22"/>
                <w:szCs w:val="22"/>
              </w:rPr>
              <w:t>followed by</w:t>
            </w:r>
            <w:r>
              <w:rPr>
                <w:rStyle w:val="Strong"/>
                <w:rFonts w:ascii="inherit" w:hAnsi="inherit"/>
                <w:color w:val="000000"/>
                <w:sz w:val="22"/>
                <w:szCs w:val="22"/>
              </w:rPr>
              <w:t> part 2: hands-on skills session</w:t>
            </w:r>
            <w:r>
              <w:rPr>
                <w:rFonts w:ascii="Source Sans Pro" w:hAnsi="Source Sans Pro"/>
                <w:color w:val="000000"/>
                <w:sz w:val="22"/>
                <w:szCs w:val="22"/>
              </w:rPr>
              <w:t>.  The hands-on skills session is completed in person with an AHA instructor.</w:t>
            </w:r>
          </w:p>
          <w:p w14:paraId="68CDEBDC" w14:textId="77777777" w:rsidR="006315E8" w:rsidRPr="006315E8" w:rsidRDefault="006315E8" w:rsidP="006315E8">
            <w:pPr>
              <w:pStyle w:val="NormalWeb"/>
              <w:shd w:val="clear" w:color="auto" w:fill="FFFFFF"/>
              <w:spacing w:before="0" w:beforeAutospacing="0" w:after="0" w:afterAutospacing="0"/>
              <w:ind w:left="720"/>
              <w:textAlignment w:val="baseline"/>
              <w:rPr>
                <w:rFonts w:ascii="Source Sans Pro" w:hAnsi="Source Sans Pro"/>
                <w:color w:val="000000"/>
                <w:sz w:val="22"/>
                <w:szCs w:val="22"/>
              </w:rPr>
            </w:pPr>
          </w:p>
          <w:p w14:paraId="16DEED57" w14:textId="6BB9EFBA" w:rsidR="007B221E" w:rsidRPr="005C0EE5" w:rsidRDefault="007B221E" w:rsidP="007B221E">
            <w:pPr>
              <w:pStyle w:val="NormalWeb"/>
              <w:numPr>
                <w:ilvl w:val="0"/>
                <w:numId w:val="6"/>
              </w:numPr>
              <w:shd w:val="clear" w:color="auto" w:fill="FFFFFF"/>
              <w:spacing w:before="0" w:beforeAutospacing="0" w:after="120" w:afterAutospacing="0"/>
              <w:textAlignment w:val="baseline"/>
              <w:rPr>
                <w:rStyle w:val="Strong"/>
                <w:rFonts w:ascii="Source Sans Pro" w:hAnsi="Source Sans Pro"/>
                <w:sz w:val="22"/>
                <w:szCs w:val="22"/>
              </w:rPr>
            </w:pPr>
            <w:r w:rsidRPr="007B221E">
              <w:rPr>
                <w:rStyle w:val="Strong"/>
                <w:rFonts w:ascii="Source Sans Pro" w:hAnsi="Source Sans Pro"/>
                <w:b w:val="0"/>
                <w:bCs w:val="0"/>
                <w:sz w:val="22"/>
                <w:szCs w:val="22"/>
                <w:shd w:val="clear" w:color="auto" w:fill="FFFFFF"/>
              </w:rPr>
              <w:t>Beginning July 1, 2020, we will resume offering live in-person ACLS renewal classes with smaller class sizes as an option to renew.</w:t>
            </w:r>
            <w:r w:rsidR="006315E8">
              <w:rPr>
                <w:rStyle w:val="Strong"/>
                <w:rFonts w:ascii="Source Sans Pro" w:hAnsi="Source Sans Pro"/>
                <w:b w:val="0"/>
                <w:bCs w:val="0"/>
                <w:sz w:val="22"/>
                <w:szCs w:val="22"/>
                <w:shd w:val="clear" w:color="auto" w:fill="FFFFFF"/>
              </w:rPr>
              <w:t xml:space="preserve"> </w:t>
            </w:r>
            <w:r w:rsidR="006315E8">
              <w:rPr>
                <w:rStyle w:val="Strong"/>
                <w:shd w:val="clear" w:color="auto" w:fill="FFFFFF"/>
              </w:rPr>
              <w:t xml:space="preserve"> </w:t>
            </w:r>
          </w:p>
          <w:p w14:paraId="572EB060" w14:textId="2BAFCCDF" w:rsidR="005C0EE5" w:rsidRPr="007B221E" w:rsidRDefault="005C0EE5" w:rsidP="005C0EE5">
            <w:pPr>
              <w:pStyle w:val="NormalWeb"/>
              <w:shd w:val="clear" w:color="auto" w:fill="FFFFFF"/>
              <w:spacing w:before="0" w:beforeAutospacing="0" w:after="120" w:afterAutospacing="0"/>
              <w:textAlignment w:val="baseline"/>
              <w:rPr>
                <w:rFonts w:ascii="Source Sans Pro" w:hAnsi="Source Sans Pro"/>
                <w:b/>
                <w:bCs/>
                <w:sz w:val="22"/>
                <w:szCs w:val="22"/>
              </w:rPr>
            </w:pPr>
          </w:p>
          <w:p w14:paraId="166D4A17" w14:textId="15D18C01" w:rsidR="007B221E" w:rsidRDefault="007B221E" w:rsidP="007B221E">
            <w:pPr>
              <w:pStyle w:val="NormalWeb"/>
              <w:shd w:val="clear" w:color="auto" w:fill="FFFFFF"/>
              <w:spacing w:before="0" w:beforeAutospacing="0" w:after="240" w:afterAutospacing="0"/>
              <w:ind w:left="720"/>
              <w:textAlignment w:val="baseline"/>
              <w:rPr>
                <w:rFonts w:ascii="Source Sans Pro" w:hAnsi="Source Sans Pro"/>
                <w:color w:val="000000"/>
                <w:sz w:val="22"/>
                <w:szCs w:val="22"/>
              </w:rPr>
            </w:pPr>
          </w:p>
          <w:p w14:paraId="28D453D8" w14:textId="31CA4102" w:rsidR="006315E8" w:rsidRDefault="006315E8" w:rsidP="006315E8">
            <w:pPr>
              <w:pStyle w:val="NormalWeb"/>
              <w:shd w:val="clear" w:color="auto" w:fill="FFFFFF"/>
              <w:spacing w:before="0" w:beforeAutospacing="0" w:after="240" w:afterAutospacing="0"/>
              <w:textAlignment w:val="baseline"/>
              <w:rPr>
                <w:rFonts w:asciiTheme="minorHAnsi" w:hAnsiTheme="minorHAnsi" w:cstheme="minorHAnsi"/>
                <w:b/>
                <w:bCs/>
                <w:color w:val="C00000"/>
                <w:sz w:val="22"/>
                <w:szCs w:val="22"/>
              </w:rPr>
            </w:pPr>
          </w:p>
          <w:p w14:paraId="372CAA17" w14:textId="47860F51" w:rsidR="005C0EE5" w:rsidRDefault="005C0EE5" w:rsidP="006315E8">
            <w:pPr>
              <w:pStyle w:val="NormalWeb"/>
              <w:shd w:val="clear" w:color="auto" w:fill="FFFFFF"/>
              <w:spacing w:before="0" w:beforeAutospacing="0" w:after="240" w:afterAutospacing="0"/>
              <w:textAlignment w:val="baseline"/>
              <w:rPr>
                <w:rFonts w:asciiTheme="minorHAnsi" w:hAnsiTheme="minorHAnsi" w:cstheme="minorHAnsi"/>
                <w:b/>
                <w:bCs/>
                <w:color w:val="C00000"/>
                <w:sz w:val="22"/>
                <w:szCs w:val="22"/>
              </w:rPr>
            </w:pPr>
          </w:p>
          <w:p w14:paraId="7D0683E5" w14:textId="77777777" w:rsidR="005C0EE5" w:rsidRPr="006315E8" w:rsidRDefault="005C0EE5" w:rsidP="006315E8">
            <w:pPr>
              <w:pStyle w:val="NormalWeb"/>
              <w:shd w:val="clear" w:color="auto" w:fill="FFFFFF"/>
              <w:spacing w:before="0" w:beforeAutospacing="0" w:after="240" w:afterAutospacing="0"/>
              <w:textAlignment w:val="baseline"/>
              <w:rPr>
                <w:rFonts w:asciiTheme="minorHAnsi" w:hAnsiTheme="minorHAnsi" w:cstheme="minorHAnsi"/>
                <w:b/>
                <w:bCs/>
                <w:color w:val="C00000"/>
                <w:sz w:val="22"/>
                <w:szCs w:val="22"/>
              </w:rPr>
            </w:pPr>
          </w:p>
          <w:p w14:paraId="157F2A19" w14:textId="3DEE1302" w:rsidR="00784976" w:rsidRPr="00784976" w:rsidRDefault="00784976">
            <w:pPr>
              <w:rPr>
                <w:rFonts w:asciiTheme="minorHAnsi" w:hAnsiTheme="minorHAnsi" w:cstheme="minorHAnsi"/>
                <w:color w:val="1A1A1A"/>
              </w:rPr>
            </w:pPr>
            <w:r w:rsidRPr="00784976">
              <w:rPr>
                <w:rStyle w:val="Strong"/>
                <w:rFonts w:asciiTheme="minorHAnsi" w:hAnsiTheme="minorHAnsi" w:cstheme="minorHAnsi"/>
                <w:color w:val="1A1A1A"/>
              </w:rPr>
              <w:t>Trauma Nurse Core Course (TNCC)</w:t>
            </w:r>
          </w:p>
          <w:p w14:paraId="4A7EB95A" w14:textId="4C7B339A" w:rsidR="00784976" w:rsidRDefault="00997BD8">
            <w:pPr>
              <w:numPr>
                <w:ilvl w:val="0"/>
                <w:numId w:val="2"/>
              </w:numPr>
              <w:spacing w:before="100" w:beforeAutospacing="1" w:after="100" w:afterAutospacing="1"/>
              <w:rPr>
                <w:rFonts w:asciiTheme="minorHAnsi" w:eastAsia="Times New Roman" w:hAnsiTheme="minorHAnsi" w:cstheme="minorHAnsi"/>
                <w:color w:val="1A1A1A"/>
              </w:rPr>
            </w:pPr>
            <w:r>
              <w:rPr>
                <w:rFonts w:asciiTheme="minorHAnsi" w:eastAsia="Times New Roman" w:hAnsiTheme="minorHAnsi" w:cstheme="minorHAnsi"/>
                <w:color w:val="1A1A1A"/>
              </w:rPr>
              <w:t>TNCC will resume in July and August with modifications.</w:t>
            </w:r>
          </w:p>
          <w:p w14:paraId="65459DB8" w14:textId="77777777" w:rsidR="005C0EE5" w:rsidRDefault="00594662" w:rsidP="00F1501F">
            <w:pPr>
              <w:numPr>
                <w:ilvl w:val="0"/>
                <w:numId w:val="2"/>
              </w:numPr>
              <w:spacing w:before="100" w:beforeAutospacing="1" w:after="100" w:afterAutospacing="1"/>
              <w:rPr>
                <w:rFonts w:asciiTheme="minorHAnsi" w:eastAsia="Times New Roman" w:hAnsiTheme="minorHAnsi" w:cstheme="minorHAnsi"/>
                <w:color w:val="1A1A1A"/>
              </w:rPr>
            </w:pPr>
            <w:r w:rsidRPr="005C0EE5">
              <w:rPr>
                <w:rFonts w:asciiTheme="minorHAnsi" w:eastAsia="Times New Roman" w:hAnsiTheme="minorHAnsi" w:cstheme="minorHAnsi"/>
                <w:color w:val="1A1A1A"/>
              </w:rPr>
              <w:t>For</w:t>
            </w:r>
            <w:r w:rsidR="005C0EE5" w:rsidRPr="005C0EE5">
              <w:rPr>
                <w:rFonts w:asciiTheme="minorHAnsi" w:eastAsia="Times New Roman" w:hAnsiTheme="minorHAnsi" w:cstheme="minorHAnsi"/>
                <w:color w:val="1A1A1A"/>
              </w:rPr>
              <w:t xml:space="preserve"> providers with verification that expires between March 31 and July 31, ENA has extended their provider status through August 31. </w:t>
            </w:r>
            <w:r w:rsidRPr="005C0EE5">
              <w:rPr>
                <w:rFonts w:asciiTheme="minorHAnsi" w:eastAsia="Times New Roman" w:hAnsiTheme="minorHAnsi" w:cstheme="minorHAnsi"/>
                <w:color w:val="1A1A1A"/>
              </w:rPr>
              <w:t xml:space="preserve"> </w:t>
            </w:r>
          </w:p>
          <w:p w14:paraId="71E95D27" w14:textId="77777777" w:rsidR="00784976" w:rsidRPr="00784976" w:rsidRDefault="00784976">
            <w:pPr>
              <w:rPr>
                <w:rFonts w:asciiTheme="minorHAnsi" w:hAnsiTheme="minorHAnsi" w:cstheme="minorHAnsi"/>
                <w:color w:val="1A1A1A"/>
              </w:rPr>
            </w:pPr>
            <w:r w:rsidRPr="00784976">
              <w:rPr>
                <w:rStyle w:val="Strong"/>
                <w:rFonts w:asciiTheme="minorHAnsi" w:hAnsiTheme="minorHAnsi" w:cstheme="minorHAnsi"/>
                <w:color w:val="1A1A1A"/>
              </w:rPr>
              <w:t>General Clinical Orientation (GCO) and Nursing Assistant Orientation</w:t>
            </w:r>
          </w:p>
          <w:p w14:paraId="20A78773" w14:textId="77777777" w:rsidR="00784976" w:rsidRPr="00784976" w:rsidRDefault="00784976">
            <w:pPr>
              <w:numPr>
                <w:ilvl w:val="0"/>
                <w:numId w:val="3"/>
              </w:numPr>
              <w:spacing w:before="100" w:beforeAutospacing="1" w:after="100" w:afterAutospacing="1"/>
              <w:rPr>
                <w:rFonts w:asciiTheme="minorHAnsi" w:eastAsia="Times New Roman" w:hAnsiTheme="minorHAnsi" w:cstheme="minorHAnsi"/>
                <w:color w:val="1A1A1A"/>
              </w:rPr>
            </w:pPr>
            <w:r w:rsidRPr="00784976">
              <w:rPr>
                <w:rFonts w:asciiTheme="minorHAnsi" w:eastAsia="Times New Roman" w:hAnsiTheme="minorHAnsi" w:cstheme="minorHAnsi"/>
                <w:color w:val="1A1A1A"/>
              </w:rPr>
              <w:t>will continue with modifications</w:t>
            </w:r>
          </w:p>
          <w:p w14:paraId="5603F801" w14:textId="77777777" w:rsidR="00784976" w:rsidRPr="00784976" w:rsidRDefault="00784976">
            <w:pPr>
              <w:rPr>
                <w:rFonts w:asciiTheme="minorHAnsi" w:hAnsiTheme="minorHAnsi" w:cstheme="minorHAnsi"/>
                <w:color w:val="1A1A1A"/>
              </w:rPr>
            </w:pPr>
            <w:r w:rsidRPr="00784976">
              <w:rPr>
                <w:rStyle w:val="Strong"/>
                <w:rFonts w:asciiTheme="minorHAnsi" w:hAnsiTheme="minorHAnsi" w:cstheme="minorHAnsi"/>
                <w:color w:val="1A1A1A"/>
              </w:rPr>
              <w:t>Professional development workshops (Preceptor and Charge Nurse Leadership Development)</w:t>
            </w:r>
          </w:p>
          <w:p w14:paraId="714E252A" w14:textId="77777777" w:rsidR="00784976" w:rsidRPr="00784976" w:rsidRDefault="00784976">
            <w:pPr>
              <w:numPr>
                <w:ilvl w:val="0"/>
                <w:numId w:val="4"/>
              </w:numPr>
              <w:spacing w:before="100" w:beforeAutospacing="1" w:after="100" w:afterAutospacing="1"/>
              <w:rPr>
                <w:rFonts w:asciiTheme="minorHAnsi" w:eastAsia="Times New Roman" w:hAnsiTheme="minorHAnsi" w:cstheme="minorHAnsi"/>
                <w:color w:val="1A1A1A"/>
              </w:rPr>
            </w:pPr>
            <w:r w:rsidRPr="00784976">
              <w:rPr>
                <w:rFonts w:asciiTheme="minorHAnsi" w:eastAsia="Times New Roman" w:hAnsiTheme="minorHAnsi" w:cstheme="minorHAnsi"/>
                <w:color w:val="1A1A1A"/>
              </w:rPr>
              <w:t>Will continue with modifications in an online platform (Zoom)</w:t>
            </w:r>
          </w:p>
          <w:p w14:paraId="5DF49E30" w14:textId="77777777" w:rsidR="00784976" w:rsidRDefault="00784976">
            <w:pPr>
              <w:numPr>
                <w:ilvl w:val="0"/>
                <w:numId w:val="4"/>
              </w:numPr>
              <w:spacing w:before="100" w:beforeAutospacing="1" w:after="100" w:afterAutospacing="1"/>
              <w:rPr>
                <w:rFonts w:asciiTheme="minorHAnsi" w:eastAsia="Times New Roman" w:hAnsiTheme="minorHAnsi" w:cstheme="minorHAnsi"/>
                <w:color w:val="1A1A1A"/>
              </w:rPr>
            </w:pPr>
            <w:r w:rsidRPr="00784976">
              <w:rPr>
                <w:rFonts w:asciiTheme="minorHAnsi" w:eastAsia="Times New Roman" w:hAnsiTheme="minorHAnsi" w:cstheme="minorHAnsi"/>
                <w:color w:val="1A1A1A"/>
              </w:rPr>
              <w:t>All students will be contacted with instructions.</w:t>
            </w:r>
          </w:p>
          <w:p w14:paraId="0C6580DD" w14:textId="77777777" w:rsidR="00501672" w:rsidRDefault="00501672" w:rsidP="00501672">
            <w:pPr>
              <w:spacing w:before="100" w:beforeAutospacing="1" w:after="100" w:afterAutospacing="1"/>
              <w:rPr>
                <w:rFonts w:asciiTheme="minorHAnsi" w:eastAsia="Times New Roman" w:hAnsiTheme="minorHAnsi" w:cstheme="minorHAnsi"/>
                <w:b/>
                <w:color w:val="1A1A1A"/>
              </w:rPr>
            </w:pPr>
            <w:r w:rsidRPr="009B6450">
              <w:rPr>
                <w:rFonts w:asciiTheme="minorHAnsi" w:eastAsia="Times New Roman" w:hAnsiTheme="minorHAnsi" w:cstheme="minorHAnsi"/>
                <w:b/>
                <w:color w:val="1A1A1A"/>
              </w:rPr>
              <w:t>Oncology Nursing Society (ONS)</w:t>
            </w:r>
          </w:p>
          <w:p w14:paraId="2D0D6791" w14:textId="77777777" w:rsidR="00501672" w:rsidRPr="009B6450" w:rsidRDefault="00501672" w:rsidP="00501672">
            <w:pPr>
              <w:pStyle w:val="ListParagraph"/>
              <w:numPr>
                <w:ilvl w:val="0"/>
                <w:numId w:val="5"/>
              </w:numPr>
              <w:spacing w:before="100" w:beforeAutospacing="1" w:after="100" w:afterAutospacing="1"/>
              <w:rPr>
                <w:rFonts w:asciiTheme="minorHAnsi" w:eastAsia="Times New Roman" w:hAnsiTheme="minorHAnsi" w:cstheme="minorHAnsi"/>
                <w:color w:val="1A1A1A"/>
              </w:rPr>
            </w:pPr>
            <w:r w:rsidRPr="009B6450">
              <w:rPr>
                <w:rFonts w:asciiTheme="minorHAnsi" w:eastAsia="Times New Roman" w:hAnsiTheme="minorHAnsi" w:cstheme="minorHAnsi"/>
                <w:color w:val="1A1A1A"/>
              </w:rPr>
              <w:t>SHC &amp; ONS/ONCC will extend the renewal dates by 90 days for any ONS Provider Card set to expire between February 1 and June 30, 2020.</w:t>
            </w:r>
          </w:p>
          <w:p w14:paraId="764AF1E0" w14:textId="77777777" w:rsidR="00047057" w:rsidRPr="00047057" w:rsidRDefault="00047057" w:rsidP="009B6450">
            <w:pPr>
              <w:pStyle w:val="ListParagraph"/>
              <w:numPr>
                <w:ilvl w:val="0"/>
                <w:numId w:val="5"/>
              </w:numPr>
              <w:spacing w:before="100" w:beforeAutospacing="1" w:after="100" w:afterAutospacing="1"/>
              <w:rPr>
                <w:rFonts w:asciiTheme="minorHAnsi" w:eastAsia="Times New Roman" w:hAnsiTheme="minorHAnsi" w:cstheme="minorHAnsi"/>
                <w:color w:val="1A1A1A"/>
              </w:rPr>
            </w:pPr>
            <w:r w:rsidRPr="009B6450">
              <w:rPr>
                <w:rFonts w:asciiTheme="minorHAnsi" w:eastAsia="Times New Roman" w:hAnsiTheme="minorHAnsi" w:cstheme="minorHAnsi"/>
                <w:color w:val="1A1A1A"/>
              </w:rPr>
              <w:t>Staff will need to track their own renewal.</w:t>
            </w:r>
          </w:p>
          <w:p w14:paraId="342E142A" w14:textId="77777777" w:rsidR="00501672" w:rsidRPr="00784976" w:rsidRDefault="00501672" w:rsidP="009B6450">
            <w:pPr>
              <w:spacing w:before="100" w:beforeAutospacing="1" w:after="100" w:afterAutospacing="1"/>
              <w:rPr>
                <w:rFonts w:asciiTheme="minorHAnsi" w:eastAsia="Times New Roman" w:hAnsiTheme="minorHAnsi" w:cstheme="minorHAnsi"/>
                <w:color w:val="1A1A1A"/>
              </w:rPr>
            </w:pPr>
          </w:p>
          <w:p w14:paraId="66C85769" w14:textId="0F5C2175" w:rsidR="00784976" w:rsidRPr="00784976" w:rsidRDefault="00784976">
            <w:pPr>
              <w:rPr>
                <w:rFonts w:asciiTheme="minorHAnsi" w:hAnsiTheme="minorHAnsi" w:cstheme="minorHAnsi"/>
                <w:color w:val="1A1A1A"/>
              </w:rPr>
            </w:pPr>
            <w:r w:rsidRPr="00784976">
              <w:rPr>
                <w:rFonts w:asciiTheme="minorHAnsi" w:hAnsiTheme="minorHAnsi" w:cstheme="minorHAnsi"/>
                <w:color w:val="1A1A1A"/>
              </w:rPr>
              <w:t xml:space="preserve">We are actively working on modifying our course content and activities to provide alternative modes of teaching including transitioning to virtual instruction when possible.  We are closely monitoring developments and will reevaluate </w:t>
            </w:r>
            <w:r w:rsidR="006315E8">
              <w:rPr>
                <w:rFonts w:asciiTheme="minorHAnsi" w:hAnsiTheme="minorHAnsi" w:cstheme="minorHAnsi"/>
                <w:color w:val="1A1A1A"/>
              </w:rPr>
              <w:t xml:space="preserve">and provide updates.  </w:t>
            </w:r>
            <w:r w:rsidRPr="00784976">
              <w:rPr>
                <w:rFonts w:asciiTheme="minorHAnsi" w:hAnsiTheme="minorHAnsi" w:cstheme="minorHAnsi"/>
                <w:color w:val="1A1A1A"/>
              </w:rPr>
              <w:t xml:space="preserve"> We understand the challenges facing our organization and community due to the unpredictability of COVID-19 and appreciate your contributions to our efforts to serve our community. </w:t>
            </w:r>
          </w:p>
          <w:p w14:paraId="2ECE5447" w14:textId="77777777" w:rsidR="00784976" w:rsidRPr="00784976" w:rsidRDefault="00784976">
            <w:pPr>
              <w:rPr>
                <w:rFonts w:asciiTheme="minorHAnsi" w:hAnsiTheme="minorHAnsi" w:cstheme="minorHAnsi"/>
                <w:color w:val="1A1A1A"/>
              </w:rPr>
            </w:pPr>
          </w:p>
          <w:p w14:paraId="3C83E84F" w14:textId="77777777" w:rsidR="00784976" w:rsidRPr="00784976" w:rsidRDefault="00784976">
            <w:pPr>
              <w:rPr>
                <w:rFonts w:asciiTheme="minorHAnsi" w:hAnsiTheme="minorHAnsi" w:cstheme="minorHAnsi"/>
                <w:color w:val="1A1A1A"/>
              </w:rPr>
            </w:pPr>
          </w:p>
          <w:p w14:paraId="4395E4C9" w14:textId="77777777" w:rsidR="00784976" w:rsidRDefault="00784976" w:rsidP="00784976">
            <w:pPr>
              <w:rPr>
                <w:rStyle w:val="Hyperlink"/>
                <w:rFonts w:asciiTheme="minorHAnsi" w:hAnsiTheme="minorHAnsi" w:cstheme="minorHAnsi"/>
                <w:b/>
                <w:bCs/>
              </w:rPr>
            </w:pPr>
            <w:r w:rsidRPr="00784976">
              <w:rPr>
                <w:rFonts w:asciiTheme="minorHAnsi" w:hAnsiTheme="minorHAnsi" w:cstheme="minorHAnsi"/>
                <w:b/>
                <w:bCs/>
                <w:color w:val="1A1A1A"/>
              </w:rPr>
              <w:t xml:space="preserve">Please continue to check our course registration site for updates: </w:t>
            </w:r>
            <w:hyperlink r:id="rId6" w:tgtFrame="_blank" w:history="1">
              <w:r w:rsidRPr="00784976">
                <w:rPr>
                  <w:rStyle w:val="Hyperlink"/>
                  <w:rFonts w:asciiTheme="minorHAnsi" w:hAnsiTheme="minorHAnsi" w:cstheme="minorHAnsi"/>
                  <w:b/>
                  <w:bCs/>
                </w:rPr>
                <w:t>https://stanfordhealthcare.cloud-cme.com</w:t>
              </w:r>
            </w:hyperlink>
          </w:p>
          <w:p w14:paraId="3307E9CA" w14:textId="77777777" w:rsidR="009B4481" w:rsidRDefault="009B4481" w:rsidP="00784976">
            <w:pPr>
              <w:rPr>
                <w:rStyle w:val="Hyperlink"/>
                <w:rFonts w:cstheme="minorHAnsi"/>
                <w:b/>
                <w:bCs/>
              </w:rPr>
            </w:pPr>
          </w:p>
          <w:p w14:paraId="1EF6777E" w14:textId="77777777" w:rsidR="009B4481" w:rsidRDefault="009B4481" w:rsidP="00784976">
            <w:pPr>
              <w:rPr>
                <w:rStyle w:val="Hyperlink"/>
                <w:rFonts w:cstheme="minorHAnsi"/>
                <w:b/>
                <w:bCs/>
              </w:rPr>
            </w:pPr>
          </w:p>
          <w:p w14:paraId="39335D90" w14:textId="77777777" w:rsidR="009B4481" w:rsidRDefault="009B4481" w:rsidP="00784976">
            <w:pPr>
              <w:rPr>
                <w:rStyle w:val="Hyperlink"/>
                <w:rFonts w:cstheme="minorHAnsi"/>
                <w:b/>
                <w:bCs/>
              </w:rPr>
            </w:pPr>
          </w:p>
          <w:p w14:paraId="4913F9CA" w14:textId="77777777" w:rsidR="009B4481" w:rsidRDefault="009B4481" w:rsidP="00784976">
            <w:pPr>
              <w:rPr>
                <w:rStyle w:val="Hyperlink"/>
                <w:rFonts w:cstheme="minorHAnsi"/>
                <w:b/>
                <w:bCs/>
              </w:rPr>
            </w:pPr>
          </w:p>
          <w:p w14:paraId="491C1D84" w14:textId="77777777" w:rsidR="009B4481" w:rsidRDefault="009B4481" w:rsidP="00784976">
            <w:pPr>
              <w:rPr>
                <w:rStyle w:val="Hyperlink"/>
                <w:rFonts w:cstheme="minorHAnsi"/>
                <w:b/>
                <w:bCs/>
              </w:rPr>
            </w:pPr>
          </w:p>
          <w:p w14:paraId="1AF14DB4" w14:textId="77777777" w:rsidR="009B4481" w:rsidRDefault="009B4481" w:rsidP="00784976">
            <w:pPr>
              <w:rPr>
                <w:rStyle w:val="Hyperlink"/>
                <w:rFonts w:cstheme="minorHAnsi"/>
                <w:b/>
                <w:bCs/>
              </w:rPr>
            </w:pPr>
          </w:p>
          <w:p w14:paraId="1DFD9559" w14:textId="77777777" w:rsidR="009B4481" w:rsidRDefault="009B4481" w:rsidP="00784976">
            <w:pPr>
              <w:rPr>
                <w:rStyle w:val="Hyperlink"/>
                <w:rFonts w:cstheme="minorHAnsi"/>
                <w:b/>
                <w:bCs/>
              </w:rPr>
            </w:pPr>
          </w:p>
          <w:p w14:paraId="3F65751F" w14:textId="77777777" w:rsidR="009B4481" w:rsidRDefault="009B4481" w:rsidP="00784976">
            <w:pPr>
              <w:rPr>
                <w:rStyle w:val="Hyperlink"/>
                <w:rFonts w:cstheme="minorHAnsi"/>
                <w:b/>
                <w:bCs/>
              </w:rPr>
            </w:pPr>
          </w:p>
          <w:p w14:paraId="0194DF87" w14:textId="77777777" w:rsidR="009B4481" w:rsidRDefault="009B4481" w:rsidP="00784976">
            <w:pPr>
              <w:rPr>
                <w:rStyle w:val="Hyperlink"/>
                <w:rFonts w:cstheme="minorHAnsi"/>
                <w:b/>
                <w:bCs/>
              </w:rPr>
            </w:pPr>
          </w:p>
          <w:p w14:paraId="60C62EED" w14:textId="77777777" w:rsidR="009B4481" w:rsidRDefault="009B4481" w:rsidP="00784976">
            <w:pPr>
              <w:rPr>
                <w:rStyle w:val="Hyperlink"/>
                <w:rFonts w:cstheme="minorHAnsi"/>
                <w:b/>
                <w:bCs/>
              </w:rPr>
            </w:pPr>
          </w:p>
          <w:p w14:paraId="4C4AF45E" w14:textId="77777777" w:rsidR="009B4481" w:rsidRDefault="009B4481" w:rsidP="00784976">
            <w:pPr>
              <w:rPr>
                <w:rStyle w:val="Hyperlink"/>
                <w:rFonts w:cstheme="minorHAnsi"/>
                <w:b/>
                <w:bCs/>
              </w:rPr>
            </w:pPr>
          </w:p>
          <w:p w14:paraId="3FC03C8F" w14:textId="77777777" w:rsidR="009B4481" w:rsidRDefault="009B4481" w:rsidP="00784976">
            <w:pPr>
              <w:rPr>
                <w:rStyle w:val="Hyperlink"/>
                <w:rFonts w:cstheme="minorHAnsi"/>
                <w:b/>
                <w:bCs/>
              </w:rPr>
            </w:pPr>
          </w:p>
          <w:p w14:paraId="4DB9E328" w14:textId="77777777" w:rsidR="009B4481" w:rsidRDefault="009B4481" w:rsidP="00784976">
            <w:pPr>
              <w:rPr>
                <w:rStyle w:val="Hyperlink"/>
                <w:rFonts w:cstheme="minorHAnsi"/>
                <w:b/>
                <w:bCs/>
              </w:rPr>
            </w:pPr>
          </w:p>
          <w:p w14:paraId="5B8298B8" w14:textId="77777777" w:rsidR="009B4481" w:rsidRDefault="009B4481" w:rsidP="00784976">
            <w:pPr>
              <w:rPr>
                <w:rStyle w:val="Hyperlink"/>
                <w:rFonts w:cstheme="minorHAnsi"/>
                <w:b/>
                <w:bCs/>
              </w:rPr>
            </w:pPr>
          </w:p>
          <w:p w14:paraId="110C1132" w14:textId="77777777" w:rsidR="009B4481" w:rsidRDefault="009B4481" w:rsidP="00784976">
            <w:pPr>
              <w:rPr>
                <w:rStyle w:val="Hyperlink"/>
                <w:rFonts w:cstheme="minorHAnsi"/>
                <w:b/>
                <w:bCs/>
              </w:rPr>
            </w:pPr>
          </w:p>
          <w:p w14:paraId="2B73E13D" w14:textId="31AD9539" w:rsidR="009B4481" w:rsidRPr="00784976" w:rsidRDefault="009B4481" w:rsidP="00784976">
            <w:pPr>
              <w:rPr>
                <w:rFonts w:asciiTheme="minorHAnsi" w:hAnsiTheme="minorHAnsi" w:cstheme="minorHAnsi"/>
                <w:b/>
                <w:bCs/>
                <w:color w:val="1A1A1A"/>
              </w:rPr>
            </w:pPr>
          </w:p>
        </w:tc>
      </w:tr>
    </w:tbl>
    <w:p w14:paraId="3BCBEF3B" w14:textId="77777777" w:rsidR="004C580C" w:rsidRPr="00784976" w:rsidRDefault="00D80BED" w:rsidP="00784976"/>
    <w:sectPr w:rsidR="004C580C" w:rsidRPr="00784976" w:rsidSect="0078497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C47"/>
    <w:multiLevelType w:val="multilevel"/>
    <w:tmpl w:val="1734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15487"/>
    <w:multiLevelType w:val="hybridMultilevel"/>
    <w:tmpl w:val="C6E2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3D42"/>
    <w:multiLevelType w:val="hybridMultilevel"/>
    <w:tmpl w:val="B0A8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27D9"/>
    <w:multiLevelType w:val="multilevel"/>
    <w:tmpl w:val="B78C1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244B1"/>
    <w:multiLevelType w:val="multilevel"/>
    <w:tmpl w:val="2028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B46F0"/>
    <w:multiLevelType w:val="multilevel"/>
    <w:tmpl w:val="59EE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76"/>
    <w:rsid w:val="00047057"/>
    <w:rsid w:val="000B7456"/>
    <w:rsid w:val="00137DE8"/>
    <w:rsid w:val="004A7C1F"/>
    <w:rsid w:val="00501672"/>
    <w:rsid w:val="00594662"/>
    <w:rsid w:val="00596347"/>
    <w:rsid w:val="005C0EE5"/>
    <w:rsid w:val="00611644"/>
    <w:rsid w:val="006315E8"/>
    <w:rsid w:val="00784976"/>
    <w:rsid w:val="007B221E"/>
    <w:rsid w:val="00816A1C"/>
    <w:rsid w:val="00890398"/>
    <w:rsid w:val="00997BD8"/>
    <w:rsid w:val="009B4481"/>
    <w:rsid w:val="009B6450"/>
    <w:rsid w:val="00A518AF"/>
    <w:rsid w:val="00AF477E"/>
    <w:rsid w:val="00C77984"/>
    <w:rsid w:val="00D80BED"/>
    <w:rsid w:val="00FA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C1FC"/>
  <w15:chartTrackingRefBased/>
  <w15:docId w15:val="{F0741E27-8B02-4F13-8237-EC6174BE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9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976"/>
    <w:rPr>
      <w:color w:val="0563C1"/>
      <w:u w:val="single"/>
    </w:rPr>
  </w:style>
  <w:style w:type="character" w:styleId="Emphasis">
    <w:name w:val="Emphasis"/>
    <w:basedOn w:val="DefaultParagraphFont"/>
    <w:uiPriority w:val="20"/>
    <w:qFormat/>
    <w:rsid w:val="00784976"/>
    <w:rPr>
      <w:i/>
      <w:iCs/>
    </w:rPr>
  </w:style>
  <w:style w:type="character" w:styleId="Strong">
    <w:name w:val="Strong"/>
    <w:basedOn w:val="DefaultParagraphFont"/>
    <w:uiPriority w:val="22"/>
    <w:qFormat/>
    <w:rsid w:val="00784976"/>
    <w:rPr>
      <w:b/>
      <w:bCs/>
    </w:rPr>
  </w:style>
  <w:style w:type="paragraph" w:customStyle="1" w:styleId="headlinetext">
    <w:name w:val="headlinetext"/>
    <w:basedOn w:val="Normal"/>
    <w:rsid w:val="0078497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94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62"/>
    <w:rPr>
      <w:rFonts w:ascii="Segoe UI" w:hAnsi="Segoe UI" w:cs="Segoe UI"/>
      <w:sz w:val="18"/>
      <w:szCs w:val="18"/>
    </w:rPr>
  </w:style>
  <w:style w:type="paragraph" w:styleId="ListParagraph">
    <w:name w:val="List Paragraph"/>
    <w:basedOn w:val="Normal"/>
    <w:uiPriority w:val="34"/>
    <w:qFormat/>
    <w:rsid w:val="00501672"/>
    <w:pPr>
      <w:ind w:left="720"/>
      <w:contextualSpacing/>
    </w:pPr>
  </w:style>
  <w:style w:type="paragraph" w:styleId="NormalWeb">
    <w:name w:val="Normal (Web)"/>
    <w:basedOn w:val="Normal"/>
    <w:uiPriority w:val="99"/>
    <w:unhideWhenUsed/>
    <w:rsid w:val="007B221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A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1599">
      <w:bodyDiv w:val="1"/>
      <w:marLeft w:val="0"/>
      <w:marRight w:val="0"/>
      <w:marTop w:val="0"/>
      <w:marBottom w:val="0"/>
      <w:divBdr>
        <w:top w:val="none" w:sz="0" w:space="0" w:color="auto"/>
        <w:left w:val="none" w:sz="0" w:space="0" w:color="auto"/>
        <w:bottom w:val="none" w:sz="0" w:space="0" w:color="auto"/>
        <w:right w:val="none" w:sz="0" w:space="0" w:color="auto"/>
      </w:divBdr>
    </w:div>
    <w:div w:id="1263493223">
      <w:bodyDiv w:val="1"/>
      <w:marLeft w:val="0"/>
      <w:marRight w:val="0"/>
      <w:marTop w:val="0"/>
      <w:marBottom w:val="0"/>
      <w:divBdr>
        <w:top w:val="none" w:sz="0" w:space="0" w:color="auto"/>
        <w:left w:val="none" w:sz="0" w:space="0" w:color="auto"/>
        <w:bottom w:val="none" w:sz="0" w:space="0" w:color="auto"/>
        <w:right w:val="none" w:sz="0" w:space="0" w:color="auto"/>
      </w:divBdr>
    </w:div>
    <w:div w:id="1498493721">
      <w:bodyDiv w:val="1"/>
      <w:marLeft w:val="0"/>
      <w:marRight w:val="0"/>
      <w:marTop w:val="0"/>
      <w:marBottom w:val="0"/>
      <w:divBdr>
        <w:top w:val="none" w:sz="0" w:space="0" w:color="auto"/>
        <w:left w:val="none" w:sz="0" w:space="0" w:color="auto"/>
        <w:bottom w:val="none" w:sz="0" w:space="0" w:color="auto"/>
        <w:right w:val="none" w:sz="0" w:space="0" w:color="auto"/>
      </w:divBdr>
    </w:div>
    <w:div w:id="18723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iX9cA_bPdr3Fbo0Hy3C840mV1P9Cws8iBO1TgkjJlfL_RwG2PVTGZKayIPA88aYQj8jpSrFu5YTx92S3krH8pZV6t4Ylr3kDDtwCOGxXAxvgB_RNjDDjs_fVv1qETKB-TgXDz2KU_kD0MYSRd60YH4jRNYHZosoevQ5zPAxHaixWnZBmgKCOOOCWR8aJnKve&amp;c=AsT8uCtjsJUaXLMyNn68DEwAg2jEnAn-St4II3EpN-PHzEHFgRdUZQ==&amp;ch=xmNvaP4SoYa0iVUSs38ffBOw5ZjNQN2s-qrMk_lb4QK3F867nU5ci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Stanford Health Care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Teresa</dc:creator>
  <cp:keywords/>
  <dc:description/>
  <cp:lastModifiedBy>Garcia, Teresa</cp:lastModifiedBy>
  <cp:revision>2</cp:revision>
  <dcterms:created xsi:type="dcterms:W3CDTF">2020-07-07T23:53:00Z</dcterms:created>
  <dcterms:modified xsi:type="dcterms:W3CDTF">2020-07-07T23:53:00Z</dcterms:modified>
</cp:coreProperties>
</file>